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lastRenderedPageBreak/>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192058">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lastRenderedPageBreak/>
        <w:drawing>
          <wp:inline distT="0" distB="0" distL="0" distR="0">
            <wp:extent cx="2505075" cy="892692"/>
            <wp:effectExtent l="0" t="0" r="0" b="317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1724" cy="895061"/>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w:t>
      </w:r>
      <w:r w:rsidR="00A3465C">
        <w:rPr>
          <w:rFonts w:ascii="Times New Roman" w:hAnsi="Times New Roman" w:cs="Times New Roman"/>
          <w:sz w:val="28"/>
          <w:szCs w:val="28"/>
        </w:rPr>
        <w:t>ногу, распрямить её, с силой пот</w:t>
      </w:r>
      <w:bookmarkStart w:id="0" w:name="_GoBack"/>
      <w:bookmarkEnd w:id="0"/>
      <w:r>
        <w:rPr>
          <w:rFonts w:ascii="Times New Roman" w:hAnsi="Times New Roman" w:cs="Times New Roman"/>
          <w:sz w:val="28"/>
          <w:szCs w:val="28"/>
        </w:rPr>
        <w:t xml:space="preserve">янув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192058" w:rsidRDefault="00192058" w:rsidP="00255A3E">
      <w:pPr>
        <w:spacing w:after="60"/>
        <w:jc w:val="center"/>
        <w:rPr>
          <w:rFonts w:ascii="Times New Roman" w:eastAsia="Calibri" w:hAnsi="Times New Roman" w:cs="Times New Roman"/>
          <w:b/>
          <w:bCs/>
          <w:sz w:val="32"/>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w:t>
      </w:r>
      <w:r w:rsidRPr="00255A3E">
        <w:rPr>
          <w:rFonts w:ascii="Times New Roman" w:eastAsia="Calibri" w:hAnsi="Times New Roman" w:cs="Times New Roman"/>
          <w:sz w:val="28"/>
          <w:szCs w:val="28"/>
        </w:rPr>
        <w:lastRenderedPageBreak/>
        <w:t xml:space="preserve">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4"/>
          <w:szCs w:val="24"/>
        </w:rPr>
      </w:pPr>
      <w:r w:rsidRPr="00192058">
        <w:rPr>
          <w:rFonts w:ascii="Times New Roman" w:hAnsi="Times New Roman" w:cs="Times New Roman"/>
          <w:sz w:val="24"/>
          <w:szCs w:val="24"/>
        </w:rPr>
        <w:lastRenderedPageBreak/>
        <w:t xml:space="preserve">Муниципальное автономное дошкольное образовательное учреждение </w:t>
      </w:r>
    </w:p>
    <w:p w:rsidR="0064391A" w:rsidRPr="00192058" w:rsidRDefault="00192058" w:rsidP="0064391A">
      <w:pPr>
        <w:jc w:val="center"/>
        <w:rPr>
          <w:rFonts w:ascii="Times New Roman" w:hAnsi="Times New Roman" w:cs="Times New Roman"/>
          <w:sz w:val="24"/>
          <w:szCs w:val="24"/>
        </w:rPr>
      </w:pPr>
      <w:r w:rsidRPr="00192058">
        <w:rPr>
          <w:rFonts w:ascii="Times New Roman" w:hAnsi="Times New Roman" w:cs="Times New Roman"/>
          <w:sz w:val="24"/>
          <w:szCs w:val="24"/>
        </w:rPr>
        <w:t>«Детский сад № 14 г. Сосногорска»</w:t>
      </w:r>
    </w:p>
    <w:p w:rsidR="0064391A" w:rsidRDefault="0064391A"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192058" w:rsidRDefault="00192058"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2676045" cy="1582651"/>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0890" cy="1591430"/>
                    </a:xfrm>
                    <a:prstGeom prst="rect">
                      <a:avLst/>
                    </a:prstGeom>
                    <a:noFill/>
                    <a:ln>
                      <a:noFill/>
                    </a:ln>
                  </pic:spPr>
                </pic:pic>
              </a:graphicData>
            </a:graphic>
          </wp:inline>
        </w:drawing>
      </w:r>
    </w:p>
    <w:p w:rsidR="00192058" w:rsidRDefault="00192058" w:rsidP="0064391A">
      <w:pPr>
        <w:jc w:val="center"/>
        <w:rPr>
          <w:rFonts w:ascii="Times New Roman" w:hAnsi="Times New Roman" w:cs="Times New Roman"/>
          <w:b/>
          <w:sz w:val="56"/>
          <w:szCs w:val="36"/>
        </w:rPr>
      </w:pPr>
    </w:p>
    <w:p w:rsidR="00192058" w:rsidRPr="00192058" w:rsidRDefault="00192058" w:rsidP="00192058">
      <w:pPr>
        <w:jc w:val="right"/>
        <w:rPr>
          <w:rFonts w:ascii="Times New Roman" w:hAnsi="Times New Roman" w:cs="Times New Roman"/>
          <w:sz w:val="24"/>
          <w:szCs w:val="24"/>
        </w:rPr>
      </w:pPr>
      <w:r w:rsidRPr="00192058">
        <w:rPr>
          <w:rFonts w:ascii="Times New Roman" w:hAnsi="Times New Roman" w:cs="Times New Roman"/>
          <w:sz w:val="24"/>
          <w:szCs w:val="24"/>
        </w:rPr>
        <w:t>Подготовил: старший воспитатель МАДОУ «Детский сад № 14 г. Сосногорска» Емельянова Е.В.</w:t>
      </w:r>
    </w:p>
    <w:p w:rsidR="00192058" w:rsidRDefault="00192058" w:rsidP="00192058">
      <w:pPr>
        <w:rPr>
          <w:rFonts w:ascii="Times New Roman" w:hAnsi="Times New Roman" w:cs="Times New Roman"/>
          <w:sz w:val="24"/>
          <w:szCs w:val="28"/>
        </w:rPr>
      </w:pPr>
    </w:p>
    <w:p w:rsidR="0064391A" w:rsidRPr="00EF30D6" w:rsidRDefault="00192058" w:rsidP="00192058">
      <w:pPr>
        <w:jc w:val="center"/>
        <w:rPr>
          <w:rFonts w:ascii="Times New Roman" w:hAnsi="Times New Roman" w:cs="Times New Roman"/>
          <w:sz w:val="24"/>
          <w:szCs w:val="28"/>
        </w:rPr>
      </w:pPr>
      <w:r>
        <w:rPr>
          <w:rFonts w:ascii="Times New Roman" w:hAnsi="Times New Roman" w:cs="Times New Roman"/>
          <w:sz w:val="24"/>
          <w:szCs w:val="28"/>
        </w:rPr>
        <w:t>г. Сосногорск 2017 г.</w:t>
      </w:r>
    </w:p>
    <w:sectPr w:rsidR="0064391A" w:rsidRPr="00EF30D6" w:rsidSect="00192058">
      <w:pgSz w:w="16838" w:h="11906" w:orient="landscape"/>
      <w:pgMar w:top="568" w:right="678" w:bottom="426" w:left="567" w:header="708" w:footer="708"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EA"/>
    <w:rsid w:val="00027151"/>
    <w:rsid w:val="001071A7"/>
    <w:rsid w:val="00192058"/>
    <w:rsid w:val="00255A3E"/>
    <w:rsid w:val="00471EFA"/>
    <w:rsid w:val="00590D36"/>
    <w:rsid w:val="005E7473"/>
    <w:rsid w:val="00640DEA"/>
    <w:rsid w:val="0064391A"/>
    <w:rsid w:val="0082602C"/>
    <w:rsid w:val="00A3465C"/>
    <w:rsid w:val="00AA690C"/>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859A"/>
  <w15:chartTrackingRefBased/>
  <w15:docId w15:val="{F5CE50F0-45D3-4968-B323-23560D7D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user</cp:lastModifiedBy>
  <cp:revision>10</cp:revision>
  <dcterms:created xsi:type="dcterms:W3CDTF">2016-07-01T08:29:00Z</dcterms:created>
  <dcterms:modified xsi:type="dcterms:W3CDTF">2017-10-30T16:55:00Z</dcterms:modified>
</cp:coreProperties>
</file>